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2602">
      <w:pPr>
        <w:keepNext w:val="0"/>
        <w:keepLines w:val="0"/>
        <w:pageBreakBefore w:val="0"/>
        <w:widowControl w:val="0"/>
        <w:suppressLineNumbers w:val="0"/>
        <w:kinsoku/>
        <w:overflowPunct/>
        <w:topLinePunct w:val="0"/>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p>
    <w:p w14:paraId="27F504F9">
      <w:pPr>
        <w:keepNext w:val="0"/>
        <w:keepLines w:val="0"/>
        <w:pageBreakBefore w:val="0"/>
        <w:widowControl w:val="0"/>
        <w:suppressLineNumbers w:val="0"/>
        <w:kinsoku/>
        <w:overflowPunct/>
        <w:topLinePunct w:val="0"/>
        <w:autoSpaceDN/>
        <w:bidi w:val="0"/>
        <w:adjustRightInd/>
        <w:snapToGrid/>
        <w:spacing w:before="0" w:beforeAutospacing="0" w:after="0" w:afterAutospacing="0" w:line="59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p>
    <w:p w14:paraId="79C082B8">
      <w:pPr>
        <w:keepNext w:val="0"/>
        <w:keepLines w:val="0"/>
        <w:pageBreakBefore w:val="0"/>
        <w:widowControl w:val="0"/>
        <w:suppressLineNumbers w:val="0"/>
        <w:kinsoku/>
        <w:overflowPunct/>
        <w:topLinePunct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六安市人民政府关于公布市级政府权责清单市级公共服务清单市级行政权力中介服务清单（</w:t>
      </w:r>
      <w:r>
        <w:rPr>
          <w:rFonts w:hint="default" w:ascii="Times New Roman" w:hAnsi="Times New Roman" w:eastAsia="方正小标宋_GBK" w:cs="Times New Roman"/>
          <w:kern w:val="2"/>
          <w:sz w:val="44"/>
          <w:szCs w:val="44"/>
          <w:lang w:val="en-US" w:eastAsia="zh-CN" w:bidi="ar"/>
        </w:rPr>
        <w:t>2025</w:t>
      </w:r>
      <w:r>
        <w:rPr>
          <w:rFonts w:hint="eastAsia" w:ascii="方正小标宋_GBK" w:hAnsi="方正小标宋_GBK" w:eastAsia="方正小标宋_GBK" w:cs="方正小标宋_GBK"/>
          <w:kern w:val="2"/>
          <w:sz w:val="44"/>
          <w:szCs w:val="44"/>
          <w:lang w:val="en-US" w:eastAsia="zh-CN" w:bidi="ar"/>
        </w:rPr>
        <w:t>年版）的通知</w:t>
      </w:r>
    </w:p>
    <w:p w14:paraId="56DA152A">
      <w:pPr>
        <w:keepNext w:val="0"/>
        <w:keepLines w:val="0"/>
        <w:pageBreakBefore w:val="0"/>
        <w:widowControl w:val="0"/>
        <w:suppressLineNumbers w:val="0"/>
        <w:shd w:val="clear" w:color="auto" w:fill="FFFFFF"/>
        <w:kinsoku/>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rPr>
      </w:pPr>
      <w:bookmarkStart w:id="0" w:name="文号"/>
      <w:r>
        <w:rPr>
          <w:rFonts w:hint="eastAsia" w:ascii="方正仿宋_GBK" w:hAnsi="方正仿宋_GBK" w:eastAsia="方正仿宋_GBK" w:cs="方正仿宋_GBK"/>
        </w:rPr>
        <w:t>六政〔</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rPr>
        <w:t>〕</w:t>
      </w:r>
      <w:r>
        <w:rPr>
          <w:rFonts w:hint="default" w:ascii="Times New Roman" w:hAnsi="Times New Roman" w:eastAsia="方正仿宋_GBK" w:cs="Times New Roman"/>
          <w:sz w:val="32"/>
          <w:szCs w:val="32"/>
        </w:rPr>
        <w:t>55</w:t>
      </w:r>
      <w:r>
        <w:rPr>
          <w:rFonts w:hint="eastAsia" w:ascii="方正仿宋_GBK" w:hAnsi="方正仿宋_GBK" w:eastAsia="方正仿宋_GBK" w:cs="方正仿宋_GBK"/>
        </w:rPr>
        <w:t>号</w:t>
      </w:r>
      <w:bookmarkEnd w:id="0"/>
    </w:p>
    <w:p w14:paraId="2B80FD2F">
      <w:pPr>
        <w:keepNext w:val="0"/>
        <w:keepLines w:val="0"/>
        <w:pageBreakBefore w:val="0"/>
        <w:widowControl w:val="0"/>
        <w:suppressLineNumbers w:val="0"/>
        <w:shd w:val="clear" w:color="auto" w:fill="FFFFFF"/>
        <w:kinsoku/>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rPr>
      </w:pPr>
    </w:p>
    <w:p w14:paraId="3E20163D">
      <w:pPr>
        <w:keepNext w:val="0"/>
        <w:keepLines w:val="0"/>
        <w:pageBreakBefore w:val="0"/>
        <w:widowControl w:val="0"/>
        <w:suppressLineNumbers w:val="0"/>
        <w:shd w:val="clear" w:color="auto" w:fill="FFFFFF"/>
        <w:kinsoku/>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bidi="ar"/>
        </w:rPr>
        <w:t>各县区人民政府，市开发区管委，市政府各部门、各直属机构：</w:t>
      </w:r>
    </w:p>
    <w:p w14:paraId="6027E0F7">
      <w:pPr>
        <w:keepNext w:val="0"/>
        <w:keepLines w:val="0"/>
        <w:pageBreakBefore w:val="0"/>
        <w:widowControl w:val="0"/>
        <w:suppressLineNumbers w:val="0"/>
        <w:shd w:val="clear" w:color="auto" w:fill="FFFFFF"/>
        <w:kinsoku/>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bidi="ar"/>
        </w:rPr>
        <w:t>按照《中共中央办公厅国务院办公厅印发〈关于推行地方各级政府工作部门权力清单制度的指导意见〉的通知》要求，根据全省统一部署，依据法律法规规章立改废释、国务院及省政府调整权力事项等情况，市政府对市级政府权责清单、市级公共服务清单、市级行政权力中介服务清单进行了修订。现将新修订的《六安市市级政府权责清单（</w:t>
      </w:r>
      <w:r>
        <w:rPr>
          <w:rFonts w:hint="default" w:ascii="Times New Roman" w:hAnsi="Times New Roman" w:eastAsia="方正仿宋_GBK" w:cs="Times New Roman"/>
          <w:kern w:val="2"/>
          <w:sz w:val="32"/>
          <w:szCs w:val="32"/>
          <w:shd w:val="clear" w:color="auto" w:fill="FFFFFF"/>
          <w:lang w:val="en-US" w:eastAsia="zh-CN" w:bidi="ar"/>
        </w:rPr>
        <w:t>2025</w:t>
      </w:r>
      <w:r>
        <w:rPr>
          <w:rFonts w:hint="eastAsia" w:ascii="方正仿宋_GBK" w:hAnsi="方正仿宋_GBK" w:eastAsia="方正仿宋_GBK" w:cs="方正仿宋_GBK"/>
          <w:kern w:val="2"/>
          <w:sz w:val="32"/>
          <w:szCs w:val="32"/>
          <w:shd w:val="clear" w:color="auto" w:fill="FFFFFF"/>
          <w:lang w:val="en-US" w:eastAsia="zh-CN" w:bidi="ar"/>
        </w:rPr>
        <w:t>年版）》《六安市市级公共服务清单（</w:t>
      </w:r>
      <w:r>
        <w:rPr>
          <w:rFonts w:hint="default" w:ascii="Times New Roman" w:hAnsi="Times New Roman" w:eastAsia="方正仿宋_GBK" w:cs="Times New Roman"/>
          <w:kern w:val="2"/>
          <w:sz w:val="32"/>
          <w:szCs w:val="32"/>
          <w:shd w:val="clear" w:color="auto" w:fill="FFFFFF"/>
          <w:lang w:val="en-US" w:eastAsia="zh-CN" w:bidi="ar"/>
        </w:rPr>
        <w:t>2025</w:t>
      </w:r>
      <w:r>
        <w:rPr>
          <w:rFonts w:hint="eastAsia" w:ascii="方正仿宋_GBK" w:hAnsi="方正仿宋_GBK" w:eastAsia="方正仿宋_GBK" w:cs="方正仿宋_GBK"/>
          <w:kern w:val="2"/>
          <w:sz w:val="32"/>
          <w:szCs w:val="32"/>
          <w:shd w:val="clear" w:color="auto" w:fill="FFFFFF"/>
          <w:lang w:val="en-US" w:eastAsia="zh-CN" w:bidi="ar"/>
        </w:rPr>
        <w:t>年版）》《六安市市级行政权力中介服务清单（</w:t>
      </w:r>
      <w:r>
        <w:rPr>
          <w:rFonts w:hint="default" w:ascii="Times New Roman" w:hAnsi="Times New Roman" w:eastAsia="方正仿宋_GBK" w:cs="Times New Roman"/>
          <w:kern w:val="2"/>
          <w:sz w:val="32"/>
          <w:szCs w:val="32"/>
          <w:shd w:val="clear" w:color="auto" w:fill="FFFFFF"/>
          <w:lang w:val="en-US" w:eastAsia="zh-CN" w:bidi="ar"/>
        </w:rPr>
        <w:t>2025</w:t>
      </w:r>
      <w:r>
        <w:rPr>
          <w:rFonts w:hint="eastAsia" w:ascii="方正仿宋_GBK" w:hAnsi="方正仿宋_GBK" w:eastAsia="方正仿宋_GBK" w:cs="方正仿宋_GBK"/>
          <w:kern w:val="2"/>
          <w:sz w:val="32"/>
          <w:szCs w:val="32"/>
          <w:shd w:val="clear" w:color="auto" w:fill="FFFFFF"/>
          <w:lang w:val="en-US" w:eastAsia="zh-CN" w:bidi="ar"/>
        </w:rPr>
        <w:t>年版）》予以公布（具体内容在各部门门户网站公布）。</w:t>
      </w:r>
    </w:p>
    <w:p w14:paraId="191250EA">
      <w:pPr>
        <w:keepNext w:val="0"/>
        <w:keepLines w:val="0"/>
        <w:pageBreakBefore w:val="0"/>
        <w:widowControl w:val="0"/>
        <w:suppressLineNumbers w:val="0"/>
        <w:shd w:val="clear" w:color="auto" w:fill="FFFFFF"/>
        <w:kinsoku/>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kern w:val="2"/>
          <w:sz w:val="32"/>
          <w:szCs w:val="32"/>
          <w:shd w:val="clear" w:color="auto" w:fill="FFFFFF"/>
          <w:lang w:val="en-US" w:eastAsia="zh-CN" w:bidi="ar"/>
        </w:rPr>
      </w:pPr>
      <w:r>
        <w:rPr>
          <w:rFonts w:hint="eastAsia" w:ascii="方正仿宋_GBK" w:hAnsi="方正仿宋_GBK" w:eastAsia="方正仿宋_GBK" w:cs="方正仿宋_GBK"/>
          <w:kern w:val="2"/>
          <w:sz w:val="32"/>
          <w:szCs w:val="32"/>
          <w:shd w:val="clear" w:color="auto" w:fill="FFFFFF"/>
          <w:lang w:val="en-US" w:eastAsia="zh-CN" w:bidi="ar"/>
        </w:rPr>
        <w:t>清单公布后，《六安市人民政府关于公布六安市行政许可事项清单和市级政府权责清单市级公共服务清单市级行政权力中介服务清单（</w:t>
      </w:r>
      <w:r>
        <w:rPr>
          <w:rFonts w:hint="default" w:ascii="Times New Roman" w:hAnsi="Times New Roman" w:eastAsia="方正仿宋_GBK" w:cs="Times New Roman"/>
          <w:kern w:val="2"/>
          <w:sz w:val="32"/>
          <w:szCs w:val="32"/>
          <w:shd w:val="clear" w:color="auto" w:fill="FFFFFF"/>
          <w:lang w:val="en-US" w:eastAsia="zh-CN" w:bidi="ar"/>
        </w:rPr>
        <w:t>2023</w:t>
      </w:r>
      <w:r>
        <w:rPr>
          <w:rFonts w:hint="eastAsia" w:ascii="方正仿宋_GBK" w:hAnsi="方正仿宋_GBK" w:eastAsia="方正仿宋_GBK" w:cs="方正仿宋_GBK"/>
          <w:kern w:val="2"/>
          <w:sz w:val="32"/>
          <w:szCs w:val="32"/>
          <w:shd w:val="clear" w:color="auto" w:fill="FFFFFF"/>
          <w:lang w:val="en-US" w:eastAsia="zh-CN" w:bidi="ar"/>
        </w:rPr>
        <w:t>年版）的通知》（六政〔</w:t>
      </w:r>
      <w:r>
        <w:rPr>
          <w:rFonts w:hint="default" w:ascii="Times New Roman" w:hAnsi="Times New Roman" w:eastAsia="方正仿宋_GBK" w:cs="Times New Roman"/>
          <w:kern w:val="2"/>
          <w:sz w:val="32"/>
          <w:szCs w:val="32"/>
          <w:shd w:val="clear" w:color="auto" w:fill="FFFFFF"/>
          <w:lang w:val="en-US" w:eastAsia="zh-CN" w:bidi="ar"/>
        </w:rPr>
        <w:t>2023</w:t>
      </w:r>
      <w:r>
        <w:rPr>
          <w:rFonts w:hint="eastAsia" w:ascii="方正仿宋_GBK" w:hAnsi="方正仿宋_GBK" w:eastAsia="方正仿宋_GBK" w:cs="方正仿宋_GBK"/>
          <w:kern w:val="2"/>
          <w:sz w:val="32"/>
          <w:szCs w:val="32"/>
          <w:shd w:val="clear" w:color="auto" w:fill="FFFFFF"/>
          <w:lang w:val="en-US" w:eastAsia="zh-CN" w:bidi="ar"/>
        </w:rPr>
        <w:t>〕</w:t>
      </w:r>
      <w:r>
        <w:rPr>
          <w:rFonts w:hint="default" w:ascii="Times New Roman" w:hAnsi="Times New Roman" w:eastAsia="方正仿宋_GBK" w:cs="Times New Roman"/>
          <w:kern w:val="2"/>
          <w:sz w:val="32"/>
          <w:szCs w:val="32"/>
          <w:shd w:val="clear" w:color="auto" w:fill="FFFFFF"/>
          <w:lang w:val="en-US" w:eastAsia="zh-CN" w:bidi="ar"/>
        </w:rPr>
        <w:t>61</w:t>
      </w:r>
      <w:r>
        <w:rPr>
          <w:rFonts w:hint="eastAsia" w:ascii="方正仿宋_GBK" w:hAnsi="方正仿宋_GBK" w:eastAsia="方正仿宋_GBK" w:cs="方正仿宋_GBK"/>
          <w:kern w:val="2"/>
          <w:sz w:val="32"/>
          <w:szCs w:val="32"/>
          <w:shd w:val="clear" w:color="auto" w:fill="FFFFFF"/>
          <w:lang w:val="en-US" w:eastAsia="zh-CN" w:bidi="ar"/>
        </w:rPr>
        <w:t>号）中的市级政府权责清单</w:t>
      </w:r>
      <w:r>
        <w:rPr>
          <w:rFonts w:hint="eastAsia" w:ascii="方正仿宋_GBK" w:hAnsi="方正仿宋_GBK" w:eastAsia="方正仿宋_GBK" w:cs="方正仿宋_GBK"/>
          <w:kern w:val="2"/>
          <w:sz w:val="32"/>
          <w:szCs w:val="32"/>
          <w:shd w:val="clear" w:color="auto" w:fill="FFFFFF"/>
          <w:lang w:eastAsia="zh-CN" w:bidi="ar"/>
        </w:rPr>
        <w:t>、</w:t>
      </w:r>
      <w:r>
        <w:rPr>
          <w:rFonts w:hint="eastAsia" w:ascii="方正仿宋_GBK" w:hAnsi="方正仿宋_GBK" w:eastAsia="方正仿宋_GBK" w:cs="方正仿宋_GBK"/>
          <w:kern w:val="2"/>
          <w:sz w:val="32"/>
          <w:szCs w:val="32"/>
          <w:shd w:val="clear" w:color="auto" w:fill="FFFFFF"/>
          <w:lang w:val="en-US" w:eastAsia="zh-CN" w:bidi="ar"/>
        </w:rPr>
        <w:t>市级公共服务清单</w:t>
      </w:r>
      <w:r>
        <w:rPr>
          <w:rFonts w:hint="eastAsia" w:ascii="方正仿宋_GBK" w:hAnsi="方正仿宋_GBK" w:eastAsia="方正仿宋_GBK" w:cs="方正仿宋_GBK"/>
          <w:kern w:val="2"/>
          <w:sz w:val="32"/>
          <w:szCs w:val="32"/>
          <w:shd w:val="clear" w:color="auto" w:fill="FFFFFF"/>
          <w:lang w:eastAsia="zh-CN" w:bidi="ar"/>
        </w:rPr>
        <w:t>、</w:t>
      </w:r>
      <w:r>
        <w:rPr>
          <w:rFonts w:hint="eastAsia" w:ascii="方正仿宋_GBK" w:hAnsi="方正仿宋_GBK" w:eastAsia="方正仿宋_GBK" w:cs="方正仿宋_GBK"/>
          <w:kern w:val="2"/>
          <w:sz w:val="32"/>
          <w:szCs w:val="32"/>
          <w:shd w:val="clear" w:color="auto" w:fill="FFFFFF"/>
          <w:lang w:val="en-US" w:eastAsia="zh-CN" w:bidi="ar"/>
        </w:rPr>
        <w:t>市级行政权力中介服务清单即行废止。</w:t>
      </w:r>
    </w:p>
    <w:p w14:paraId="2DF685B4">
      <w:pPr>
        <w:keepNext w:val="0"/>
        <w:keepLines w:val="0"/>
        <w:pageBreakBefore w:val="0"/>
        <w:widowControl w:val="0"/>
        <w:kinsoku/>
        <w:wordWrap/>
        <w:overflowPunct/>
        <w:topLinePunct w:val="0"/>
        <w:autoSpaceDE/>
        <w:autoSpaceDN/>
        <w:bidi w:val="0"/>
        <w:adjustRightInd/>
        <w:snapToGrid/>
        <w:spacing w:beforeAutospacing="0" w:line="590" w:lineRule="exact"/>
        <w:ind w:right="0"/>
        <w:jc w:val="left"/>
        <w:textAlignment w:val="auto"/>
        <w:rPr>
          <w:rFonts w:hint="eastAsia" w:ascii="方正仿宋_GBK" w:hAnsi="方正仿宋_GBK" w:eastAsia="方正仿宋_GBK" w:cs="方正仿宋_GBK"/>
          <w:kern w:val="2"/>
          <w:sz w:val="32"/>
          <w:szCs w:val="32"/>
          <w:lang w:val="en-US" w:eastAsia="zh-CN" w:bidi="ar"/>
        </w:rPr>
      </w:pPr>
      <w:bookmarkStart w:id="1" w:name="_GoBack"/>
      <w:bookmarkEnd w:id="1"/>
    </w:p>
    <w:p w14:paraId="6A588F6D">
      <w:pPr>
        <w:keepNext w:val="0"/>
        <w:keepLines w:val="0"/>
        <w:pageBreakBefore w:val="0"/>
        <w:widowControl w:val="0"/>
        <w:kinsoku/>
        <w:wordWrap/>
        <w:overflowPunct/>
        <w:topLinePunct w:val="0"/>
        <w:autoSpaceDE/>
        <w:autoSpaceDN/>
        <w:bidi w:val="0"/>
        <w:adjustRightInd/>
        <w:snapToGrid/>
        <w:spacing w:beforeAutospacing="0" w:line="590" w:lineRule="exact"/>
        <w:ind w:right="0"/>
        <w:jc w:val="left"/>
        <w:textAlignment w:val="auto"/>
        <w:rPr>
          <w:rFonts w:hint="eastAsia" w:ascii="方正仿宋_GBK" w:hAnsi="方正仿宋_GBK" w:eastAsia="方正仿宋_GBK" w:cs="方正仿宋_GBK"/>
          <w:kern w:val="2"/>
          <w:sz w:val="32"/>
          <w:szCs w:val="32"/>
          <w:lang w:val="en-US" w:eastAsia="zh-CN" w:bidi="ar"/>
        </w:rPr>
      </w:pPr>
    </w:p>
    <w:p w14:paraId="5FB7AF2E">
      <w:pPr>
        <w:keepNext w:val="0"/>
        <w:keepLines w:val="0"/>
        <w:pageBreakBefore w:val="0"/>
        <w:widowControl w:val="0"/>
        <w:kinsoku/>
        <w:wordWrap w:val="0"/>
        <w:overflowPunct/>
        <w:topLinePunct w:val="0"/>
        <w:autoSpaceDE/>
        <w:autoSpaceDN/>
        <w:bidi w:val="0"/>
        <w:adjustRightInd/>
        <w:snapToGrid/>
        <w:spacing w:beforeAutospacing="0" w:line="590" w:lineRule="exact"/>
        <w:ind w:right="640" w:rightChars="200"/>
        <w:jc w:val="right"/>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六安市人民政府</w:t>
      </w:r>
    </w:p>
    <w:p w14:paraId="21766E0D">
      <w:pPr>
        <w:keepNext w:val="0"/>
        <w:keepLines w:val="0"/>
        <w:pageBreakBefore w:val="0"/>
        <w:widowControl w:val="0"/>
        <w:kinsoku/>
        <w:wordWrap w:val="0"/>
        <w:overflowPunct/>
        <w:topLinePunct w:val="0"/>
        <w:autoSpaceDE/>
        <w:autoSpaceDN/>
        <w:bidi w:val="0"/>
        <w:adjustRightInd/>
        <w:snapToGrid/>
        <w:spacing w:beforeAutospacing="0" w:line="590" w:lineRule="exact"/>
        <w:ind w:right="0"/>
        <w:jc w:val="right"/>
        <w:textAlignment w:val="auto"/>
        <w:rPr>
          <w:rFonts w:hint="default" w:ascii="方正仿宋_GBK" w:hAnsi="方正仿宋_GBK" w:eastAsia="方正仿宋_GBK" w:cs="方正仿宋_GBK"/>
          <w:b w:val="0"/>
          <w:bCs w:val="0"/>
          <w:color w:val="000000"/>
          <w:sz w:val="32"/>
          <w:szCs w:val="32"/>
          <w:lang w:val="en-US"/>
        </w:rPr>
      </w:pPr>
      <w:r>
        <w:rPr>
          <w:rFonts w:hint="default" w:ascii="Times New Roman" w:hAnsi="Times New Roman" w:eastAsia="方正仿宋_GBK" w:cs="Times New Roman"/>
          <w:kern w:val="2"/>
          <w:sz w:val="32"/>
          <w:szCs w:val="32"/>
          <w:lang w:val="en-US" w:eastAsia="zh-CN" w:bidi="ar"/>
        </w:rPr>
        <w:t>2025</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eastAsia="zh-CN" w:bidi="ar"/>
        </w:rPr>
        <w:t>3</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 xml:space="preserve">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3DDA">
    <w:pPr>
      <w:pStyle w:val="5"/>
      <w:jc w:val="right"/>
      <w:rPr>
        <w:rStyle w:val="12"/>
        <w:rFonts w:hint="eastAsia" w:ascii="Times New Roman" w:hAnsi="Times New Roman" w:eastAsia="宋体" w:cs="Times New Roman"/>
        <w:sz w:val="28"/>
        <w:szCs w:val="32"/>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B6EC4">
                          <w:pPr>
                            <w:pStyle w:val="5"/>
                            <w:jc w:val="right"/>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sz w:val="28"/>
                              <w:szCs w:val="28"/>
                            </w:rPr>
                            <w:t xml:space="preserve">— </w:t>
                          </w:r>
                          <w:r>
                            <w:rPr>
                              <w:rStyle w:val="12"/>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Style w:val="12"/>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6</w:t>
                          </w:r>
                          <w:r>
                            <w:rPr>
                              <w:rStyle w:val="12"/>
                              <w:rFonts w:hint="eastAsia" w:asciiTheme="minorEastAsia" w:hAnsiTheme="minorEastAsia" w:eastAsiaTheme="minorEastAsia" w:cstheme="minorEastAsia"/>
                              <w:sz w:val="28"/>
                              <w:szCs w:val="28"/>
                            </w:rPr>
                            <w:fldChar w:fldCharType="end"/>
                          </w:r>
                          <w:r>
                            <w:rPr>
                              <w:rStyle w:val="12"/>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9B6EC4">
                    <w:pPr>
                      <w:pStyle w:val="5"/>
                      <w:jc w:val="right"/>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sz w:val="28"/>
                        <w:szCs w:val="28"/>
                      </w:rPr>
                      <w:t xml:space="preserve">— </w:t>
                    </w:r>
                    <w:r>
                      <w:rPr>
                        <w:rStyle w:val="12"/>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Style w:val="12"/>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6</w:t>
                    </w:r>
                    <w:r>
                      <w:rPr>
                        <w:rStyle w:val="12"/>
                        <w:rFonts w:hint="eastAsia" w:asciiTheme="minorEastAsia" w:hAnsiTheme="minorEastAsia" w:eastAsiaTheme="minorEastAsia" w:cstheme="minorEastAsia"/>
                        <w:sz w:val="28"/>
                        <w:szCs w:val="28"/>
                      </w:rPr>
                      <w:fldChar w:fldCharType="end"/>
                    </w:r>
                    <w:r>
                      <w:rPr>
                        <w:rStyle w:val="12"/>
                        <w:rFonts w:hint="eastAsia" w:asciiTheme="minorEastAsia" w:hAnsiTheme="minorEastAsia" w:eastAsiaTheme="minorEastAsia" w:cstheme="minorEastAsia"/>
                        <w:sz w:val="28"/>
                        <w:szCs w:val="28"/>
                      </w:rPr>
                      <w:t xml:space="preserve"> —</w:t>
                    </w:r>
                  </w:p>
                </w:txbxContent>
              </v:textbox>
            </v:shape>
          </w:pict>
        </mc:Fallback>
      </mc:AlternateContent>
    </w:r>
  </w:p>
  <w:p w14:paraId="47A6FF21">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1864CF1D">
    <w:pPr>
      <w:pStyle w:val="5"/>
      <w:jc w:val="right"/>
      <w:rPr>
        <w:sz w:val="28"/>
        <w:szCs w:val="28"/>
      </w:rPr>
    </w:pPr>
    <w:r>
      <w:rPr>
        <w:rFonts w:hint="eastAsia" w:ascii="宋体" w:hAnsi="宋体" w:eastAsia="宋体" w:cs="宋体"/>
        <w:b/>
        <w:bCs/>
        <w:color w:val="005192"/>
        <w:sz w:val="28"/>
        <w:szCs w:val="28"/>
        <w:lang w:eastAsia="zh-CN"/>
      </w:rPr>
      <w:t>六安</w:t>
    </w:r>
    <w:r>
      <w:rPr>
        <w:rFonts w:hint="eastAsia" w:ascii="宋体" w:hAnsi="宋体" w:eastAsia="宋体" w:cs="宋体"/>
        <w:b/>
        <w:bCs/>
        <w:color w:val="005192"/>
        <w:sz w:val="28"/>
        <w:szCs w:val="28"/>
      </w:rPr>
      <w:t>市人民政府发布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880D">
    <w:pPr>
      <w:pStyle w:val="6"/>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334645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26.35pt;height:0pt;width:425.2pt;z-index:251659264;mso-width-relative:page;mso-height-relative:page;" filled="f" stroked="t" coordsize="21600,21600" o:gfxdata="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GA9LU&#10;AAAACAEAAA8AAAAAAAAAAQAgAAAAIgAAAGRycy9kb3ducmV2LnhtbFBLAQIUABQAAAAIAIdO4kA7&#10;PdZy6wEAALQDAAAOAAAAAAAAAAEAIAAAACMBAABkcnMvZTJvRG9jLnhtbFBLBQYAAAAABgAGAFkB&#10;AACA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xNDJiNTY2ZDdlYWEyMWNkNjVjMTViODk2NzM4NTUifQ=="/>
  </w:docVars>
  <w:rsids>
    <w:rsidRoot w:val="00DC2D7B"/>
    <w:rsid w:val="00DC2D7B"/>
    <w:rsid w:val="04C3532A"/>
    <w:rsid w:val="076646E5"/>
    <w:rsid w:val="0E6A098F"/>
    <w:rsid w:val="108160EB"/>
    <w:rsid w:val="10EF78E5"/>
    <w:rsid w:val="11074433"/>
    <w:rsid w:val="14526C29"/>
    <w:rsid w:val="14AD3BD1"/>
    <w:rsid w:val="175C51BC"/>
    <w:rsid w:val="200E1D01"/>
    <w:rsid w:val="22493AD5"/>
    <w:rsid w:val="26071260"/>
    <w:rsid w:val="2DAD0980"/>
    <w:rsid w:val="31D2634F"/>
    <w:rsid w:val="3437797B"/>
    <w:rsid w:val="35D4475A"/>
    <w:rsid w:val="363A7C06"/>
    <w:rsid w:val="3C476EB2"/>
    <w:rsid w:val="3F4F0EB9"/>
    <w:rsid w:val="43D64FAC"/>
    <w:rsid w:val="45044149"/>
    <w:rsid w:val="46511AE0"/>
    <w:rsid w:val="50F62B67"/>
    <w:rsid w:val="53463A85"/>
    <w:rsid w:val="53FA07E0"/>
    <w:rsid w:val="55A75B54"/>
    <w:rsid w:val="58004CC2"/>
    <w:rsid w:val="5AEF35B4"/>
    <w:rsid w:val="60FE43E2"/>
    <w:rsid w:val="62B40923"/>
    <w:rsid w:val="6A1738CD"/>
    <w:rsid w:val="777C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next w:val="1"/>
    <w:qFormat/>
    <w:uiPriority w:val="0"/>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qFormat/>
    <w:uiPriority w:val="0"/>
  </w:style>
  <w:style w:type="paragraph" w:customStyle="1" w:styleId="13">
    <w:name w:val="正文_0"/>
    <w:next w:val="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0&#21103;&#26412;%20(6)%20-%20&#21103;&#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副本 (6) - 副本.docx</Template>
  <Pages>2</Pages>
  <Words>6697</Words>
  <Characters>6835</Characters>
  <Lines>0</Lines>
  <Paragraphs>0</Paragraphs>
  <TotalTime>1</TotalTime>
  <ScaleCrop>false</ScaleCrop>
  <LinksUpToDate>false</LinksUpToDate>
  <CharactersWithSpaces>6863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2022-11-01T01:26:00Z</dcterms:created>
  <dc:creator>达文西</dc:creator>
  <cp:lastModifiedBy>嬿雅wbh</cp:lastModifiedBy>
  <dcterms:modified xsi:type="dcterms:W3CDTF">2026-01-04T08:25:17Z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1B221BBA607047B18506FC8587689243_13</vt:lpwstr>
  </property>
  <property fmtid="{D5CDD505-2E9C-101B-9397-08002B2CF9AE}" pid="4" name="KSOTemplateDocerSaveRecord">
    <vt:lpwstr>eyJoZGlkIjoiOTU5Zjc4YTkxMWZjMzA4OWRlOGMwMDQ1MTYyMmVjMjIiLCJ1c2VySWQiOiI3MTY2NTg5ODAifQ==</vt:lpwstr>
  </property>
</Properties>
</file>